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E0AB7" w14:textId="0FBBDCA6" w:rsidR="007052A3" w:rsidRDefault="00D27240" w:rsidP="001D624E">
      <w:pPr>
        <w:jc w:val="center"/>
        <w:rPr>
          <w:b/>
          <w:color w:val="ED7D31" w:themeColor="accent2"/>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Pr>
          <w:b/>
          <w:color w:val="ED7D31" w:themeColor="accent2"/>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Éveil</w:t>
      </w:r>
      <w:commentRangeStart w:id="0"/>
      <w:commentRangeEnd w:id="0"/>
      <w:r w:rsidR="001C29AC">
        <w:rPr>
          <w:rStyle w:val="Marquedecommentaire"/>
        </w:rPr>
        <w:commentReference w:id="0"/>
      </w:r>
      <w:r w:rsidR="007052A3" w:rsidRPr="00A26F43">
        <w:rPr>
          <w:b/>
          <w:color w:val="ED7D31" w:themeColor="accent2"/>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 xml:space="preserve"> à l’amour de Dieu &amp; </w:t>
      </w:r>
      <w:r>
        <w:rPr>
          <w:b/>
          <w:color w:val="ED7D31" w:themeColor="accent2"/>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A</w:t>
      </w:r>
      <w:r w:rsidR="007052A3" w:rsidRPr="00A26F43">
        <w:rPr>
          <w:b/>
          <w:color w:val="ED7D31" w:themeColor="accent2"/>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ccessibilité</w:t>
      </w:r>
      <w:r w:rsidR="001D624E">
        <w:rPr>
          <w:b/>
          <w:color w:val="ED7D31" w:themeColor="accent2"/>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 xml:space="preserve"> </w:t>
      </w:r>
      <w:r>
        <w:rPr>
          <w:b/>
          <w:color w:val="ED7D31" w:themeColor="accent2"/>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pour les enfants à besoins éducatifs particuliers</w:t>
      </w:r>
    </w:p>
    <w:p w14:paraId="04A1A8C9" w14:textId="38975066" w:rsidR="007052A3" w:rsidRPr="00FF28FA" w:rsidRDefault="007052A3" w:rsidP="00A26F43">
      <w:pPr>
        <w:ind w:left="708" w:right="1134"/>
        <w:jc w:val="both"/>
        <w:rPr>
          <w:b/>
          <w:bCs/>
          <w:i/>
          <w:iCs/>
          <w:color w:val="00B050"/>
        </w:rPr>
      </w:pPr>
      <w:r w:rsidRPr="00FF28FA">
        <w:rPr>
          <w:b/>
          <w:bCs/>
          <w:i/>
          <w:iCs/>
          <w:color w:val="00B050"/>
        </w:rPr>
        <w:t>« Laissez les petits enfants venir à moi et ne les en empêchez pas, car le royaume de Dieu est pour ceux qui leur ressemblent. Je vous le dis en vérité, celui qui n'accueille pas le royaume de Dieu comme un petit enfant n'y entrera pas »</w:t>
      </w:r>
    </w:p>
    <w:p w14:paraId="36858A12" w14:textId="560507F7" w:rsidR="00FF28FA" w:rsidRPr="00D27240" w:rsidRDefault="001C29AC" w:rsidP="00D27240">
      <w:pPr>
        <w:jc w:val="right"/>
        <w:rPr>
          <w:rFonts w:cstheme="minorHAns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27240">
        <w:rPr>
          <w:rFonts w:cstheme="minorHAns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Par Isabelle Petry-Genay, </w:t>
      </w:r>
      <w:r w:rsidR="00D27240" w:rsidRPr="00D27240">
        <w:rPr>
          <w:rFonts w:cstheme="minorHAns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conseillère en éducation spécialisée, chercheure en sciences de l’éducation</w:t>
      </w:r>
    </w:p>
    <w:p w14:paraId="5692318B" w14:textId="0FE272C7" w:rsidR="002F4DB2" w:rsidRPr="00FA2514" w:rsidRDefault="002F4DB2" w:rsidP="00A26F43">
      <w:pPr>
        <w:jc w:val="both"/>
      </w:pPr>
      <w:r w:rsidRPr="00D27240">
        <w:t>Lorsque j’ai découvert la méthode « </w:t>
      </w:r>
      <w:r w:rsidR="00FA2514" w:rsidRPr="00FA2514">
        <w:t>É</w:t>
      </w:r>
      <w:r w:rsidRPr="00D27240">
        <w:t>veil à l’amour de Dieu »</w:t>
      </w:r>
      <w:r w:rsidR="00A26F43" w:rsidRPr="00D27240">
        <w:t xml:space="preserve">, </w:t>
      </w:r>
      <w:r w:rsidRPr="00D27240">
        <w:t>j’ai eu l’opportunité de lire l’ouvrage de Doriane Biancheri, de la rencontrer et de participer à une journée de formation</w:t>
      </w:r>
      <w:r w:rsidR="00A26F43" w:rsidRPr="00D27240">
        <w:t>. J</w:t>
      </w:r>
      <w:r w:rsidRPr="00D27240">
        <w:t>’ai été immédiatement enthousiasmée par l’accès simple et profond aux vérités de la Parole qu’elle procure</w:t>
      </w:r>
      <w:r w:rsidR="00D27240">
        <w:t>.</w:t>
      </w:r>
      <w:r w:rsidR="00A26F43" w:rsidRPr="00D27240">
        <w:t xml:space="preserve"> </w:t>
      </w:r>
      <w:r w:rsidR="00D27240" w:rsidRPr="00D27240">
        <w:rPr>
          <w:b/>
          <w:bCs/>
        </w:rPr>
        <w:t>Je m’intéresse ici à la manière</w:t>
      </w:r>
      <w:r w:rsidR="00A26F43" w:rsidRPr="00D27240">
        <w:rPr>
          <w:b/>
          <w:bCs/>
        </w:rPr>
        <w:t xml:space="preserve"> </w:t>
      </w:r>
      <w:commentRangeStart w:id="1"/>
      <w:r w:rsidR="00A26F43" w:rsidRPr="00D27240">
        <w:rPr>
          <w:b/>
          <w:bCs/>
        </w:rPr>
        <w:t>dont les fondamentaux de cette méthode pourraient être utiles aussi à des enfants en difficulté d’apprentissage de type scolaire</w:t>
      </w:r>
      <w:r w:rsidR="007B44C5">
        <w:rPr>
          <w:b/>
          <w:bCs/>
        </w:rPr>
        <w:t xml:space="preserve"> même si ils sont âgés de plus de 6 ans</w:t>
      </w:r>
      <w:r w:rsidR="00A26F43" w:rsidRPr="00D27240">
        <w:rPr>
          <w:b/>
          <w:bCs/>
        </w:rPr>
        <w:t xml:space="preserve">. </w:t>
      </w:r>
      <w:commentRangeEnd w:id="1"/>
      <w:r w:rsidR="001C29AC" w:rsidRPr="00D27240">
        <w:rPr>
          <w:rStyle w:val="Marquedecommentaire"/>
          <w:b/>
          <w:bCs/>
        </w:rPr>
        <w:commentReference w:id="1"/>
      </w:r>
    </w:p>
    <w:p w14:paraId="187E6559" w14:textId="5503C366" w:rsidR="00FF28FA" w:rsidRDefault="00D27240" w:rsidP="002F4DB2">
      <w:pPr>
        <w:jc w:val="both"/>
      </w:pPr>
      <w:r>
        <w:rPr>
          <w:noProof/>
        </w:rPr>
        <mc:AlternateContent>
          <mc:Choice Requires="wps">
            <w:drawing>
              <wp:anchor distT="0" distB="0" distL="114300" distR="114300" simplePos="0" relativeHeight="251659264" behindDoc="0" locked="0" layoutInCell="1" allowOverlap="1" wp14:anchorId="1EC6D177" wp14:editId="407EC1E1">
                <wp:simplePos x="0" y="0"/>
                <wp:positionH relativeFrom="column">
                  <wp:posOffset>-109220</wp:posOffset>
                </wp:positionH>
                <wp:positionV relativeFrom="page">
                  <wp:posOffset>4457700</wp:posOffset>
                </wp:positionV>
                <wp:extent cx="285750" cy="590550"/>
                <wp:effectExtent l="0" t="0" r="19050" b="19050"/>
                <wp:wrapNone/>
                <wp:docPr id="2120497320" name="Zone de texte 2"/>
                <wp:cNvGraphicFramePr/>
                <a:graphic xmlns:a="http://schemas.openxmlformats.org/drawingml/2006/main">
                  <a:graphicData uri="http://schemas.microsoft.com/office/word/2010/wordprocessingShape">
                    <wps:wsp>
                      <wps:cNvSpPr txBox="1"/>
                      <wps:spPr>
                        <a:xfrm>
                          <a:off x="0" y="0"/>
                          <a:ext cx="285750" cy="590550"/>
                        </a:xfrm>
                        <a:prstGeom prst="rect">
                          <a:avLst/>
                        </a:prstGeom>
                        <a:solidFill>
                          <a:schemeClr val="lt1"/>
                        </a:solidFill>
                        <a:ln w="6350">
                          <a:solidFill>
                            <a:prstClr val="black"/>
                          </a:solidFill>
                        </a:ln>
                      </wps:spPr>
                      <wps:txbx>
                        <w:txbxContent>
                          <w:p w14:paraId="48441E3F" w14:textId="7C49B92A" w:rsidR="00B27F9C" w:rsidRPr="00B27F9C" w:rsidRDefault="00B27F9C" w:rsidP="00B27F9C">
                            <w:pPr>
                              <w:ind w:left="-567" w:right="86" w:firstLine="424"/>
                              <w:jc w:val="both"/>
                              <w:rPr>
                                <w:sz w:val="48"/>
                                <w:szCs w:val="48"/>
                                <w14:textOutline w14:w="9525" w14:cap="rnd" w14:cmpd="sng" w14:algn="ctr">
                                  <w14:solidFill>
                                    <w14:schemeClr w14:val="accent1"/>
                                  </w14:solidFill>
                                  <w14:prstDash w14:val="solid"/>
                                  <w14:bevel/>
                                </w14:textOutline>
                              </w:rPr>
                            </w:pPr>
                            <w:r w:rsidRPr="00B27F9C">
                              <w:rPr>
                                <w:sz w:val="48"/>
                                <w:szCs w:val="48"/>
                                <w14:textOutline w14:w="9525" w14:cap="rnd" w14:cmpd="sng" w14:algn="ctr">
                                  <w14:solidFill>
                                    <w14:schemeClr w14:val="accent1"/>
                                  </w14:solidFill>
                                  <w14:prstDash w14:val="solid"/>
                                  <w14:bevel/>
                                </w14:textOutline>
                              </w:rPr>
                              <w:t xml:space="preserve">?   </w:t>
                            </w:r>
                          </w:p>
                          <w:p w14:paraId="0CB7CDDE" w14:textId="78493931" w:rsidR="00B27F9C" w:rsidRPr="00FF28FA" w:rsidRDefault="00B27F9C" w:rsidP="00B27F9C">
                            <w:pPr>
                              <w:ind w:left="708"/>
                              <w:jc w:val="both"/>
                              <w:rPr>
                                <w14:textOutline w14:w="9525" w14:cap="rnd" w14:cmpd="sng" w14:algn="ctr">
                                  <w14:solidFill>
                                    <w14:schemeClr w14:val="accent1"/>
                                  </w14:solidFill>
                                  <w14:prstDash w14:val="solid"/>
                                  <w14:bevel/>
                                </w14:textOutline>
                              </w:rPr>
                            </w:pPr>
                            <w:r w:rsidRPr="00FF28FA">
                              <w:rPr>
                                <w:sz w:val="44"/>
                                <w:szCs w:val="44"/>
                                <w14:textOutline w14:w="9525" w14:cap="rnd" w14:cmpd="sng" w14:algn="ctr">
                                  <w14:solidFill>
                                    <w14:schemeClr w14:val="accent1"/>
                                  </w14:solidFill>
                                  <w14:prstDash w14:val="solid"/>
                                  <w14:bevel/>
                                </w14:textOutline>
                              </w:rPr>
                              <w:t>?</w:t>
                            </w:r>
                            <w:r w:rsidRPr="00FF28FA">
                              <w:rPr>
                                <w14:textOutline w14:w="9525" w14:cap="rnd" w14:cmpd="sng" w14:algn="ctr">
                                  <w14:solidFill>
                                    <w14:schemeClr w14:val="accent1"/>
                                  </w14:solidFill>
                                  <w14:prstDash w14:val="solid"/>
                                  <w14:bevel/>
                                </w14:textOutline>
                              </w:rPr>
                              <w:t xml:space="preserve">  </w:t>
                            </w:r>
                          </w:p>
                          <w:p w14:paraId="56A46270" w14:textId="77777777" w:rsidR="00B27F9C" w:rsidRDefault="00B27F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C6D177" id="_x0000_t202" coordsize="21600,21600" o:spt="202" path="m,l,21600r21600,l21600,xe">
                <v:stroke joinstyle="miter"/>
                <v:path gradientshapeok="t" o:connecttype="rect"/>
              </v:shapetype>
              <v:shape id="Zone de texte 2" o:spid="_x0000_s1026" type="#_x0000_t202" style="position:absolute;left:0;text-align:left;margin-left:-8.6pt;margin-top:351pt;width:22.5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" fillcolor="white [3201]" strokeweight=".5pt">
                <v:textbox>
                  <w:txbxContent>
                    <w:p w14:paraId="48441E3F" w14:textId="7C49B92A" w:rsidR="00B27F9C" w:rsidRPr="00B27F9C" w:rsidRDefault="00B27F9C" w:rsidP="00B27F9C">
                      <w:pPr>
                        <w:ind w:left="-567" w:right="86" w:firstLine="424"/>
                        <w:jc w:val="both"/>
                        <w:rPr>
                          <w:sz w:val="48"/>
                          <w:szCs w:val="48"/>
                          <w14:textOutline w14:w="9525" w14:cap="rnd" w14:cmpd="sng" w14:algn="ctr">
                            <w14:solidFill>
                              <w14:schemeClr w14:val="accent1"/>
                            </w14:solidFill>
                            <w14:prstDash w14:val="solid"/>
                            <w14:bevel/>
                          </w14:textOutline>
                        </w:rPr>
                      </w:pPr>
                      <w:r w:rsidRPr="00B27F9C">
                        <w:rPr>
                          <w:sz w:val="48"/>
                          <w:szCs w:val="48"/>
                          <w14:textOutline w14:w="9525" w14:cap="rnd" w14:cmpd="sng" w14:algn="ctr">
                            <w14:solidFill>
                              <w14:schemeClr w14:val="accent1"/>
                            </w14:solidFill>
                            <w14:prstDash w14:val="solid"/>
                            <w14:bevel/>
                          </w14:textOutline>
                        </w:rPr>
                        <w:t xml:space="preserve">?   </w:t>
                      </w:r>
                    </w:p>
                    <w:p w14:paraId="0CB7CDDE" w14:textId="78493931" w:rsidR="00B27F9C" w:rsidRPr="00FF28FA" w:rsidRDefault="00B27F9C" w:rsidP="00B27F9C">
                      <w:pPr>
                        <w:ind w:left="708"/>
                        <w:jc w:val="both"/>
                        <w:rPr>
                          <w14:textOutline w14:w="9525" w14:cap="rnd" w14:cmpd="sng" w14:algn="ctr">
                            <w14:solidFill>
                              <w14:schemeClr w14:val="accent1"/>
                            </w14:solidFill>
                            <w14:prstDash w14:val="solid"/>
                            <w14:bevel/>
                          </w14:textOutline>
                        </w:rPr>
                      </w:pPr>
                      <w:r w:rsidRPr="00FF28FA">
                        <w:rPr>
                          <w:sz w:val="44"/>
                          <w:szCs w:val="44"/>
                          <w14:textOutline w14:w="9525" w14:cap="rnd" w14:cmpd="sng" w14:algn="ctr">
                            <w14:solidFill>
                              <w14:schemeClr w14:val="accent1"/>
                            </w14:solidFill>
                            <w14:prstDash w14:val="solid"/>
                            <w14:bevel/>
                          </w14:textOutline>
                        </w:rPr>
                        <w:t>?</w:t>
                      </w:r>
                      <w:r w:rsidRPr="00FF28FA">
                        <w:rPr>
                          <w14:textOutline w14:w="9525" w14:cap="rnd" w14:cmpd="sng" w14:algn="ctr">
                            <w14:solidFill>
                              <w14:schemeClr w14:val="accent1"/>
                            </w14:solidFill>
                            <w14:prstDash w14:val="solid"/>
                            <w14:bevel/>
                          </w14:textOutline>
                        </w:rPr>
                        <w:t xml:space="preserve">  </w:t>
                      </w:r>
                    </w:p>
                    <w:p w14:paraId="56A46270" w14:textId="77777777" w:rsidR="00B27F9C" w:rsidRDefault="00B27F9C"/>
                  </w:txbxContent>
                </v:textbox>
                <w10:wrap anchory="page"/>
              </v:shape>
            </w:pict>
          </mc:Fallback>
        </mc:AlternateContent>
      </w:r>
    </w:p>
    <w:p w14:paraId="4B016B11" w14:textId="77777777" w:rsidR="00D27240" w:rsidRDefault="002F4DB2" w:rsidP="007D3295">
      <w:pPr>
        <w:spacing w:after="240"/>
        <w:ind w:left="709"/>
        <w:jc w:val="both"/>
        <w:rPr>
          <w14:textOutline w14:w="9525" w14:cap="rnd" w14:cmpd="sng" w14:algn="ctr">
            <w14:solidFill>
              <w14:schemeClr w14:val="accent1"/>
            </w14:solidFill>
            <w14:prstDash w14:val="solid"/>
            <w14:bevel/>
          </w14:textOutline>
        </w:rPr>
      </w:pPr>
      <w:r w:rsidRPr="00FF28FA">
        <w:rPr>
          <w14:textOutline w14:w="9525" w14:cap="rnd" w14:cmpd="sng" w14:algn="ctr">
            <w14:solidFill>
              <w14:schemeClr w14:val="accent1"/>
            </w14:solidFill>
            <w14:prstDash w14:val="solid"/>
            <w14:bevel/>
          </w14:textOutline>
        </w:rPr>
        <w:t>Comment favoriser l’accessibilité aux réalités spirituelles pour les enfants qui rencontrent des obstacles à la compréhension en raison de retard ou de difficultés développementales</w:t>
      </w:r>
      <w:r w:rsidR="00D27240">
        <w:rPr>
          <w14:textOutline w14:w="9525" w14:cap="rnd" w14:cmpd="sng" w14:algn="ctr">
            <w14:solidFill>
              <w14:schemeClr w14:val="accent1"/>
            </w14:solidFill>
            <w14:prstDash w14:val="solid"/>
            <w14:bevel/>
          </w14:textOutline>
        </w:rPr>
        <w:t> ?</w:t>
      </w:r>
      <w:r w:rsidR="00706755">
        <w:rPr>
          <w14:textOutline w14:w="9525" w14:cap="rnd" w14:cmpd="sng" w14:algn="ctr">
            <w14:solidFill>
              <w14:schemeClr w14:val="accent1"/>
            </w14:solidFill>
            <w14:prstDash w14:val="solid"/>
            <w14:bevel/>
          </w14:textOutline>
        </w:rPr>
        <w:t xml:space="preserve"> </w:t>
      </w:r>
    </w:p>
    <w:p w14:paraId="2E0B0FC4" w14:textId="0CEEE777" w:rsidR="002F4DB2" w:rsidRDefault="00D27240" w:rsidP="007D3295">
      <w:pPr>
        <w:spacing w:after="240"/>
        <w:ind w:left="709"/>
        <w:jc w:val="both"/>
        <w:rPr>
          <w14:textOutline w14:w="9525" w14:cap="rnd" w14:cmpd="sng" w14:algn="ctr">
            <w14:solidFill>
              <w14:schemeClr w14:val="accent1"/>
            </w14:solidFill>
            <w14:prstDash w14:val="solid"/>
            <w14:bevel/>
          </w14:textOutline>
        </w:rPr>
      </w:pPr>
      <w:r>
        <w:rPr>
          <w14:textOutline w14:w="9525" w14:cap="rnd" w14:cmpd="sng" w14:algn="ctr">
            <w14:solidFill>
              <w14:schemeClr w14:val="accent1"/>
            </w14:solidFill>
            <w14:prstDash w14:val="solid"/>
            <w14:bevel/>
          </w14:textOutline>
        </w:rPr>
        <w:t>Les 3</w:t>
      </w:r>
      <w:commentRangeStart w:id="2"/>
      <w:r w:rsidR="00706755">
        <w:rPr>
          <w14:textOutline w14:w="9525" w14:cap="rnd" w14:cmpd="sng" w14:algn="ctr">
            <w14:solidFill>
              <w14:schemeClr w14:val="accent1"/>
            </w14:solidFill>
            <w14:prstDash w14:val="solid"/>
            <w14:bevel/>
          </w14:textOutline>
        </w:rPr>
        <w:t xml:space="preserve"> points forts de la méthode</w:t>
      </w:r>
      <w:r>
        <w:rPr>
          <w14:textOutline w14:w="9525" w14:cap="rnd" w14:cmpd="sng" w14:algn="ctr">
            <w14:solidFill>
              <w14:schemeClr w14:val="accent1"/>
            </w14:solidFill>
            <w14:prstDash w14:val="solid"/>
            <w14:bevel/>
          </w14:textOutline>
        </w:rPr>
        <w:t> :</w:t>
      </w:r>
      <w:r w:rsidR="00706755">
        <w:rPr>
          <w14:textOutline w14:w="9525" w14:cap="rnd" w14:cmpd="sng" w14:algn="ctr">
            <w14:solidFill>
              <w14:schemeClr w14:val="accent1"/>
            </w14:solidFill>
            <w14:prstDash w14:val="solid"/>
            <w14:bevel/>
          </w14:textOutline>
        </w:rPr>
        <w:t xml:space="preserve"> </w:t>
      </w:r>
      <w:commentRangeEnd w:id="2"/>
      <w:r w:rsidR="00823498">
        <w:rPr>
          <w:rStyle w:val="Marquedecommentaire"/>
        </w:rPr>
        <w:commentReference w:id="2"/>
      </w:r>
    </w:p>
    <w:p w14:paraId="37C454C6" w14:textId="77777777" w:rsidR="000E4882" w:rsidRPr="00D13657" w:rsidRDefault="000E4882" w:rsidP="007D3295">
      <w:pPr>
        <w:spacing w:after="240"/>
        <w:ind w:left="709"/>
        <w:jc w:val="both"/>
        <w:rPr>
          <w14:textOutline w14:w="9525" w14:cap="rnd" w14:cmpd="sng" w14:algn="ctr">
            <w14:solidFill>
              <w14:schemeClr w14:val="accent1"/>
            </w14:solidFill>
            <w14:prstDash w14:val="solid"/>
            <w14:bevel/>
          </w14:textOutline>
        </w:rPr>
      </w:pPr>
    </w:p>
    <w:p w14:paraId="143108DE" w14:textId="6A7544AE" w:rsidR="00BC40F5" w:rsidRPr="005D12AB" w:rsidRDefault="00BC40F5" w:rsidP="00D13657">
      <w:pPr>
        <w:pBdr>
          <w:top w:val="single" w:sz="4" w:space="1" w:color="auto"/>
          <w:left w:val="single" w:sz="4" w:space="4" w:color="auto"/>
          <w:bottom w:val="single" w:sz="4" w:space="1" w:color="auto"/>
          <w:right w:val="single" w:sz="4" w:space="4" w:color="auto"/>
          <w:bar w:val="single" w:sz="4" w:color="auto"/>
        </w:pBdr>
        <w:ind w:left="2268" w:firstLine="564"/>
        <w:jc w:val="both"/>
        <w:rPr>
          <w:b/>
          <w:bCs/>
          <w:i/>
          <w:iCs/>
          <w:color w:val="2F5496" w:themeColor="accent1" w:themeShade="BF"/>
        </w:rPr>
      </w:pPr>
      <w:r w:rsidRPr="005D12AB">
        <w:rPr>
          <w:color w:val="2F5496" w:themeColor="accent1" w:themeShade="BF"/>
        </w:rPr>
        <w:t xml:space="preserve">L’accessibilité pour faciliter la </w:t>
      </w:r>
      <w:r w:rsidR="00D27240" w:rsidRPr="005D12AB">
        <w:rPr>
          <w:color w:val="2F5496" w:themeColor="accent1" w:themeShade="BF"/>
        </w:rPr>
        <w:t>compréhensi</w:t>
      </w:r>
      <w:r w:rsidR="00D27240">
        <w:rPr>
          <w:color w:val="2F5496" w:themeColor="accent1" w:themeShade="BF"/>
        </w:rPr>
        <w:t xml:space="preserve">on </w:t>
      </w:r>
      <w:r w:rsidR="00D27240" w:rsidRPr="005D12AB">
        <w:rPr>
          <w:color w:val="2F5496" w:themeColor="accent1" w:themeShade="BF"/>
        </w:rPr>
        <w:t>commence</w:t>
      </w:r>
      <w:r w:rsidRPr="005D12AB">
        <w:rPr>
          <w:color w:val="2F5496" w:themeColor="accent1" w:themeShade="BF"/>
        </w:rPr>
        <w:t xml:space="preserve"> par le fait d’anticiper l’environnement du moment d’éveil et d’apprentissage : </w:t>
      </w:r>
      <w:r w:rsidRPr="005D12AB">
        <w:rPr>
          <w:b/>
          <w:bCs/>
          <w:i/>
          <w:iCs/>
          <w:color w:val="2F5496" w:themeColor="accent1" w:themeShade="BF"/>
        </w:rPr>
        <w:t>l’organisation de la salle</w:t>
      </w:r>
      <w:r w:rsidR="005D12AB">
        <w:rPr>
          <w:b/>
          <w:bCs/>
          <w:i/>
          <w:iCs/>
          <w:color w:val="2F5496" w:themeColor="accent1" w:themeShade="BF"/>
        </w:rPr>
        <w:t xml:space="preserve"> en espace différenciés</w:t>
      </w:r>
      <w:r w:rsidRPr="005D12AB">
        <w:rPr>
          <w:b/>
          <w:bCs/>
          <w:i/>
          <w:iCs/>
          <w:color w:val="2F5496" w:themeColor="accent1" w:themeShade="BF"/>
        </w:rPr>
        <w:t xml:space="preserve">, l’ordre et la stabilité des repères, des affichages simples et centrés sur l’essentiel, un matériel simple et facile à manipuler. </w:t>
      </w:r>
    </w:p>
    <w:p w14:paraId="3C24BBA1" w14:textId="65DA30C5" w:rsidR="002F4DB2" w:rsidRPr="005D12AB" w:rsidRDefault="00BC40F5" w:rsidP="00D13657">
      <w:pPr>
        <w:pBdr>
          <w:top w:val="single" w:sz="4" w:space="1" w:color="auto"/>
          <w:left w:val="single" w:sz="4" w:space="4" w:color="auto"/>
          <w:bottom w:val="single" w:sz="4" w:space="1" w:color="auto"/>
          <w:right w:val="single" w:sz="4" w:space="4" w:color="auto"/>
          <w:bar w:val="single" w:sz="4" w:color="auto"/>
        </w:pBdr>
        <w:ind w:left="2268" w:firstLine="564"/>
        <w:jc w:val="both"/>
        <w:rPr>
          <w:b/>
          <w:bCs/>
          <w:i/>
          <w:iCs/>
          <w:color w:val="2F5496" w:themeColor="accent1" w:themeShade="BF"/>
        </w:rPr>
      </w:pPr>
      <w:r w:rsidRPr="005D12AB">
        <w:rPr>
          <w:color w:val="2F5496" w:themeColor="accent1" w:themeShade="BF"/>
        </w:rPr>
        <w:t xml:space="preserve">Tous ces éléments sont compris dans la méthode. Il pourrait être tentant d’enjoliver : </w:t>
      </w:r>
      <w:r w:rsidRPr="005D12AB">
        <w:rPr>
          <w:b/>
          <w:bCs/>
          <w:i/>
          <w:iCs/>
          <w:color w:val="2F5496" w:themeColor="accent1" w:themeShade="BF"/>
        </w:rPr>
        <w:t xml:space="preserve">en restant sobre, nous permettons aux enfants présentant des vulnérabilités particulières, de ne pas être parasités par des stimulations </w:t>
      </w:r>
      <w:r w:rsidR="005D12AB" w:rsidRPr="005D12AB">
        <w:rPr>
          <w:b/>
          <w:bCs/>
          <w:i/>
          <w:iCs/>
          <w:color w:val="2F5496" w:themeColor="accent1" w:themeShade="BF"/>
        </w:rPr>
        <w:t xml:space="preserve">sensorielles </w:t>
      </w:r>
      <w:r w:rsidRPr="005D12AB">
        <w:rPr>
          <w:b/>
          <w:bCs/>
          <w:i/>
          <w:iCs/>
          <w:color w:val="2F5496" w:themeColor="accent1" w:themeShade="BF"/>
        </w:rPr>
        <w:t xml:space="preserve">ou </w:t>
      </w:r>
      <w:r w:rsidR="005D12AB" w:rsidRPr="005D12AB">
        <w:rPr>
          <w:b/>
          <w:bCs/>
          <w:i/>
          <w:iCs/>
          <w:color w:val="2F5496" w:themeColor="accent1" w:themeShade="BF"/>
        </w:rPr>
        <w:t xml:space="preserve">des </w:t>
      </w:r>
      <w:r w:rsidRPr="005D12AB">
        <w:rPr>
          <w:b/>
          <w:bCs/>
          <w:i/>
          <w:iCs/>
          <w:color w:val="2F5496" w:themeColor="accent1" w:themeShade="BF"/>
        </w:rPr>
        <w:t xml:space="preserve">informations superflues. </w:t>
      </w:r>
    </w:p>
    <w:p w14:paraId="4D3AC776" w14:textId="77CC6BAA" w:rsidR="005D12AB" w:rsidRDefault="000E4882" w:rsidP="005D12AB">
      <w:pPr>
        <w:ind w:right="2409"/>
        <w:jc w:val="both"/>
        <w:rPr>
          <w:b/>
          <w:bCs/>
          <w:color w:val="ED7D31" w:themeColor="accent2"/>
        </w:rPr>
      </w:pPr>
      <w:r>
        <w:rPr>
          <w:noProof/>
          <w:color w:val="ED7D31" w:themeColor="accent2"/>
        </w:rPr>
        <mc:AlternateContent>
          <mc:Choice Requires="wps">
            <w:drawing>
              <wp:anchor distT="0" distB="0" distL="114300" distR="114300" simplePos="0" relativeHeight="251661312" behindDoc="0" locked="0" layoutInCell="1" allowOverlap="1" wp14:anchorId="38304373" wp14:editId="7D1751DD">
                <wp:simplePos x="0" y="0"/>
                <wp:positionH relativeFrom="column">
                  <wp:posOffset>-566420</wp:posOffset>
                </wp:positionH>
                <wp:positionV relativeFrom="paragraph">
                  <wp:posOffset>118745</wp:posOffset>
                </wp:positionV>
                <wp:extent cx="4810125" cy="1285875"/>
                <wp:effectExtent l="0" t="0" r="28575" b="28575"/>
                <wp:wrapNone/>
                <wp:docPr id="436885233" name="Rectangle : coins arrondis 3"/>
                <wp:cNvGraphicFramePr/>
                <a:graphic xmlns:a="http://schemas.openxmlformats.org/drawingml/2006/main">
                  <a:graphicData uri="http://schemas.microsoft.com/office/word/2010/wordprocessingShape">
                    <wps:wsp>
                      <wps:cNvSpPr/>
                      <wps:spPr>
                        <a:xfrm>
                          <a:off x="0" y="0"/>
                          <a:ext cx="4810125" cy="1285875"/>
                        </a:xfrm>
                        <a:prstGeom prst="roundRect">
                          <a:avLst/>
                        </a:prstGeom>
                        <a:solidFill>
                          <a:schemeClr val="accent3">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0428E8FC" w14:textId="6DC9CF80" w:rsidR="00D13657" w:rsidRPr="000E4882" w:rsidRDefault="00D13657" w:rsidP="000E4882">
                            <w:pPr>
                              <w:ind w:right="-55"/>
                              <w:jc w:val="both"/>
                              <w:rPr>
                                <w:b/>
                                <w:bCs/>
                                <w:i/>
                                <w:iCs/>
                                <w:color w:val="ED7D31" w:themeColor="accent2"/>
                              </w:rPr>
                            </w:pPr>
                            <w:r w:rsidRPr="00D13657">
                              <w:rPr>
                                <w:color w:val="ED7D31" w:themeColor="accent2"/>
                              </w:rPr>
                              <w:t>Les modalités diversifiées favorisent la compréhension de chacun(e) en fonction de ses capacités :</w:t>
                            </w:r>
                            <w:r w:rsidRPr="00D13657">
                              <w:rPr>
                                <w:b/>
                                <w:bCs/>
                                <w:color w:val="ED7D31" w:themeColor="accent2"/>
                              </w:rPr>
                              <w:t xml:space="preserve"> </w:t>
                            </w:r>
                            <w:r w:rsidRPr="00D13657">
                              <w:rPr>
                                <w:b/>
                                <w:bCs/>
                                <w:i/>
                                <w:iCs/>
                                <w:color w:val="ED7D31" w:themeColor="accent2"/>
                              </w:rPr>
                              <w:t xml:space="preserve">supports visuels, auditifs, gestuels proposés simultanément et de manière alternative lors des moments d’activités libres.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304373" id="Rectangle : coins arrondis 3" o:spid="_x0000_s1027" style="position:absolute;left:0;text-align:left;margin-left:-44.6pt;margin-top:9.35pt;width:378.75pt;height:10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" fillcolor="#ededed [662]" strokecolor="#09101d [484]" strokeweight="1pt">
                <v:stroke joinstyle="miter"/>
                <v:textbox>
                  <w:txbxContent>
                    <w:p w14:paraId="0428E8FC" w14:textId="6DC9CF80" w:rsidR="00D13657" w:rsidRPr="000E4882" w:rsidRDefault="00D13657" w:rsidP="000E4882">
                      <w:pPr>
                        <w:ind w:right="-55"/>
                        <w:jc w:val="both"/>
                        <w:rPr>
                          <w:b/>
                          <w:bCs/>
                          <w:i/>
                          <w:iCs/>
                          <w:color w:val="ED7D31" w:themeColor="accent2"/>
                        </w:rPr>
                      </w:pPr>
                      <w:r w:rsidRPr="00D13657">
                        <w:rPr>
                          <w:color w:val="ED7D31" w:themeColor="accent2"/>
                        </w:rPr>
                        <w:t>Les modalités diversifiées favorisent la compréhension de chacun(e) en fonction de ses capacités :</w:t>
                      </w:r>
                      <w:r w:rsidRPr="00D13657">
                        <w:rPr>
                          <w:b/>
                          <w:bCs/>
                          <w:color w:val="ED7D31" w:themeColor="accent2"/>
                        </w:rPr>
                        <w:t xml:space="preserve"> </w:t>
                      </w:r>
                      <w:r w:rsidRPr="00D13657">
                        <w:rPr>
                          <w:b/>
                          <w:bCs/>
                          <w:i/>
                          <w:iCs/>
                          <w:color w:val="ED7D31" w:themeColor="accent2"/>
                        </w:rPr>
                        <w:t xml:space="preserve">supports visuels, auditifs, gestuels proposés simultanément et de manière alternative lors des moments d’activités libres. </w:t>
                      </w:r>
                    </w:p>
                  </w:txbxContent>
                </v:textbox>
              </v:roundrect>
            </w:pict>
          </mc:Fallback>
        </mc:AlternateContent>
      </w:r>
    </w:p>
    <w:p w14:paraId="31A4CABB" w14:textId="27DA2BBB" w:rsidR="000E4882" w:rsidRDefault="001D624E" w:rsidP="00D13657">
      <w:pPr>
        <w:jc w:val="both"/>
        <w:rPr>
          <w:b/>
          <w:bCs/>
          <w:i/>
          <w:iCs/>
          <w:color w:val="ED7D31" w:themeColor="accent2"/>
        </w:rPr>
      </w:pPr>
      <w:r>
        <w:rPr>
          <w:b/>
          <w:bCs/>
          <w:i/>
          <w:iCs/>
          <w:color w:val="ED7D31" w:themeColor="accent2"/>
        </w:rPr>
        <w:br w:type="page"/>
      </w:r>
    </w:p>
    <w:p w14:paraId="61633477" w14:textId="761C036D" w:rsidR="000E4882" w:rsidRDefault="000E4882" w:rsidP="00D13657">
      <w:pPr>
        <w:jc w:val="both"/>
        <w:rPr>
          <w:b/>
          <w:bCs/>
          <w:i/>
          <w:iCs/>
          <w:color w:val="ED7D31" w:themeColor="accent2"/>
        </w:rPr>
      </w:pPr>
      <w:r>
        <w:rPr>
          <w:b/>
          <w:bCs/>
          <w:i/>
          <w:iCs/>
          <w:noProof/>
          <w:color w:val="ED7D31" w:themeColor="accent2"/>
        </w:rPr>
        <w:lastRenderedPageBreak/>
        <mc:AlternateContent>
          <mc:Choice Requires="wps">
            <w:drawing>
              <wp:anchor distT="0" distB="0" distL="114300" distR="114300" simplePos="0" relativeHeight="251660288" behindDoc="0" locked="0" layoutInCell="1" allowOverlap="1" wp14:anchorId="5703089E" wp14:editId="1D24A286">
                <wp:simplePos x="0" y="0"/>
                <wp:positionH relativeFrom="column">
                  <wp:posOffset>-42545</wp:posOffset>
                </wp:positionH>
                <wp:positionV relativeFrom="paragraph">
                  <wp:posOffset>-433070</wp:posOffset>
                </wp:positionV>
                <wp:extent cx="5353050" cy="2543175"/>
                <wp:effectExtent l="0" t="0" r="19050" b="28575"/>
                <wp:wrapNone/>
                <wp:docPr id="1460512497" name="Ellipse 4"/>
                <wp:cNvGraphicFramePr/>
                <a:graphic xmlns:a="http://schemas.openxmlformats.org/drawingml/2006/main">
                  <a:graphicData uri="http://schemas.microsoft.com/office/word/2010/wordprocessingShape">
                    <wps:wsp>
                      <wps:cNvSpPr/>
                      <wps:spPr>
                        <a:xfrm>
                          <a:off x="0" y="0"/>
                          <a:ext cx="5353050" cy="2543175"/>
                        </a:xfrm>
                        <a:prstGeom prst="ellipse">
                          <a:avLst/>
                        </a:prstGeom>
                        <a:solidFill>
                          <a:schemeClr val="accent5">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00CE5633" w14:textId="12360EA1" w:rsidR="00706755" w:rsidRDefault="00706755" w:rsidP="00706755">
                            <w:pPr>
                              <w:jc w:val="center"/>
                            </w:pPr>
                            <w:r w:rsidRPr="001D624E">
                              <w:rPr>
                                <w:b/>
                                <w:bCs/>
                                <w:i/>
                                <w:iCs/>
                                <w:color w:val="1F3864" w:themeColor="accent1" w:themeShade="80"/>
                              </w:rPr>
                              <w:t>Le rythme et les temps différenciés : scander le temps par des activités qui se déroulent selon un déroulé prévu et donc prévisible rassure les enfants à besoins éducatifs dits particuliers. Par ailleurs, les moments plus libres permettent de reprendre les activités au ryth</w:t>
                            </w:r>
                            <w:r>
                              <w:rPr>
                                <w:b/>
                                <w:bCs/>
                                <w:i/>
                                <w:iCs/>
                                <w:color w:val="1F3864" w:themeColor="accent1" w:themeShade="80"/>
                              </w:rPr>
                              <w:t>m</w:t>
                            </w:r>
                            <w:r w:rsidRPr="001D624E">
                              <w:rPr>
                                <w:b/>
                                <w:bCs/>
                                <w:i/>
                                <w:iCs/>
                                <w:color w:val="1F3864" w:themeColor="accent1" w:themeShade="80"/>
                              </w:rPr>
                              <w:t>e de</w:t>
                            </w:r>
                            <w:r>
                              <w:rPr>
                                <w:b/>
                                <w:bCs/>
                                <w:i/>
                                <w:iCs/>
                                <w:color w:val="1F3864" w:themeColor="accent1" w:themeShade="80"/>
                              </w:rPr>
                              <w:t xml:space="preserve"> chaque </w:t>
                            </w:r>
                            <w:r w:rsidRPr="001D624E">
                              <w:rPr>
                                <w:b/>
                                <w:bCs/>
                                <w:i/>
                                <w:iCs/>
                                <w:color w:val="1F3864" w:themeColor="accent1" w:themeShade="80"/>
                              </w:rPr>
                              <w:t>enfant, soit par une reprise de</w:t>
                            </w:r>
                            <w:r>
                              <w:rPr>
                                <w:b/>
                                <w:bCs/>
                                <w:i/>
                                <w:iCs/>
                                <w:color w:val="1F3864" w:themeColor="accent1" w:themeShade="80"/>
                              </w:rPr>
                              <w:t xml:space="preserve"> </w:t>
                            </w:r>
                            <w:r w:rsidRPr="001D624E">
                              <w:rPr>
                                <w:b/>
                                <w:bCs/>
                                <w:i/>
                                <w:iCs/>
                                <w:color w:val="1F3864" w:themeColor="accent1" w:themeShade="80"/>
                              </w:rPr>
                              <w:t>l’histoire, soit par des prolongements ou</w:t>
                            </w:r>
                            <w:r>
                              <w:rPr>
                                <w:b/>
                                <w:bCs/>
                                <w:i/>
                                <w:iCs/>
                                <w:color w:val="1F3864" w:themeColor="accent1" w:themeShade="80"/>
                              </w:rPr>
                              <w:t xml:space="preserve"> d</w:t>
                            </w:r>
                            <w:r w:rsidRPr="001D624E">
                              <w:rPr>
                                <w:b/>
                                <w:bCs/>
                                <w:i/>
                                <w:iCs/>
                                <w:color w:val="1F3864" w:themeColor="accent1" w:themeShade="80"/>
                              </w:rPr>
                              <w:t>es applications sous forme de jeu et d’activités</w:t>
                            </w:r>
                            <w:r>
                              <w:rPr>
                                <w:b/>
                                <w:bCs/>
                                <w:i/>
                                <w:iCs/>
                                <w:color w:val="1F3864" w:themeColor="accent1" w:themeShade="80"/>
                              </w:rPr>
                              <w:t xml:space="preserve"> créatives.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03089E" id="Ellipse 4" o:spid="_x0000_s1028" style="position:absolute;left:0;text-align:left;margin-left:-3.35pt;margin-top:-34.1pt;width:421.5pt;height:20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" fillcolor="#deeaf6 [664]" strokecolor="#09101d [484]" strokeweight="1pt">
                <v:stroke joinstyle="miter"/>
                <v:textbox>
                  <w:txbxContent>
                    <w:p w14:paraId="00CE5633" w14:textId="12360EA1" w:rsidR="00706755" w:rsidRDefault="00706755" w:rsidP="00706755">
                      <w:pPr>
                        <w:jc w:val="center"/>
                      </w:pPr>
                      <w:r w:rsidRPr="001D624E">
                        <w:rPr>
                          <w:b/>
                          <w:bCs/>
                          <w:i/>
                          <w:iCs/>
                          <w:color w:val="1F3864" w:themeColor="accent1" w:themeShade="80"/>
                        </w:rPr>
                        <w:t>Le rythme et les temps différenciés : scander le temps par des activités qui se déroulent selon un déroulé prévu et donc prévisible rassure les enfants à besoins éducatifs dits particuliers. Par ailleurs, les moments plus libres permettent de reprendre les activités au ryth</w:t>
                      </w:r>
                      <w:r>
                        <w:rPr>
                          <w:b/>
                          <w:bCs/>
                          <w:i/>
                          <w:iCs/>
                          <w:color w:val="1F3864" w:themeColor="accent1" w:themeShade="80"/>
                        </w:rPr>
                        <w:t>m</w:t>
                      </w:r>
                      <w:r w:rsidRPr="001D624E">
                        <w:rPr>
                          <w:b/>
                          <w:bCs/>
                          <w:i/>
                          <w:iCs/>
                          <w:color w:val="1F3864" w:themeColor="accent1" w:themeShade="80"/>
                        </w:rPr>
                        <w:t>e de</w:t>
                      </w:r>
                      <w:r>
                        <w:rPr>
                          <w:b/>
                          <w:bCs/>
                          <w:i/>
                          <w:iCs/>
                          <w:color w:val="1F3864" w:themeColor="accent1" w:themeShade="80"/>
                        </w:rPr>
                        <w:t xml:space="preserve"> chaque </w:t>
                      </w:r>
                      <w:r w:rsidRPr="001D624E">
                        <w:rPr>
                          <w:b/>
                          <w:bCs/>
                          <w:i/>
                          <w:iCs/>
                          <w:color w:val="1F3864" w:themeColor="accent1" w:themeShade="80"/>
                        </w:rPr>
                        <w:t>enfant, soit par une reprise de</w:t>
                      </w:r>
                      <w:r>
                        <w:rPr>
                          <w:b/>
                          <w:bCs/>
                          <w:i/>
                          <w:iCs/>
                          <w:color w:val="1F3864" w:themeColor="accent1" w:themeShade="80"/>
                        </w:rPr>
                        <w:t xml:space="preserve"> </w:t>
                      </w:r>
                      <w:r w:rsidRPr="001D624E">
                        <w:rPr>
                          <w:b/>
                          <w:bCs/>
                          <w:i/>
                          <w:iCs/>
                          <w:color w:val="1F3864" w:themeColor="accent1" w:themeShade="80"/>
                        </w:rPr>
                        <w:t>l’histoire, soit par des prolongements ou</w:t>
                      </w:r>
                      <w:r>
                        <w:rPr>
                          <w:b/>
                          <w:bCs/>
                          <w:i/>
                          <w:iCs/>
                          <w:color w:val="1F3864" w:themeColor="accent1" w:themeShade="80"/>
                        </w:rPr>
                        <w:t xml:space="preserve"> d</w:t>
                      </w:r>
                      <w:r w:rsidRPr="001D624E">
                        <w:rPr>
                          <w:b/>
                          <w:bCs/>
                          <w:i/>
                          <w:iCs/>
                          <w:color w:val="1F3864" w:themeColor="accent1" w:themeShade="80"/>
                        </w:rPr>
                        <w:t>es applications sous forme de jeu et d’activités</w:t>
                      </w:r>
                      <w:r>
                        <w:rPr>
                          <w:b/>
                          <w:bCs/>
                          <w:i/>
                          <w:iCs/>
                          <w:color w:val="1F3864" w:themeColor="accent1" w:themeShade="80"/>
                        </w:rPr>
                        <w:t xml:space="preserve"> créatives.</w:t>
                      </w:r>
                    </w:p>
                  </w:txbxContent>
                </v:textbox>
              </v:oval>
            </w:pict>
          </mc:Fallback>
        </mc:AlternateContent>
      </w:r>
    </w:p>
    <w:p w14:paraId="062E8BEB" w14:textId="77777777" w:rsidR="000E4882" w:rsidRDefault="000E4882" w:rsidP="00D13657">
      <w:pPr>
        <w:jc w:val="both"/>
        <w:rPr>
          <w:b/>
          <w:bCs/>
          <w:i/>
          <w:iCs/>
          <w:color w:val="ED7D31" w:themeColor="accent2"/>
        </w:rPr>
      </w:pPr>
    </w:p>
    <w:p w14:paraId="046FFC06" w14:textId="77777777" w:rsidR="000E4882" w:rsidRDefault="000E4882" w:rsidP="00D13657">
      <w:pPr>
        <w:jc w:val="both"/>
        <w:rPr>
          <w:b/>
          <w:bCs/>
          <w:i/>
          <w:iCs/>
          <w:color w:val="ED7D31" w:themeColor="accent2"/>
        </w:rPr>
      </w:pPr>
    </w:p>
    <w:p w14:paraId="232C9408" w14:textId="77777777" w:rsidR="000E4882" w:rsidRDefault="000E4882" w:rsidP="00D13657">
      <w:pPr>
        <w:jc w:val="both"/>
        <w:rPr>
          <w:b/>
          <w:bCs/>
          <w:i/>
          <w:iCs/>
          <w:color w:val="ED7D31" w:themeColor="accent2"/>
        </w:rPr>
      </w:pPr>
    </w:p>
    <w:p w14:paraId="72904345" w14:textId="77777777" w:rsidR="000E4882" w:rsidRDefault="001C29AC" w:rsidP="00D13657">
      <w:pPr>
        <w:jc w:val="both"/>
        <w:rPr>
          <w:b/>
          <w:bCs/>
          <w:i/>
          <w:iCs/>
          <w:color w:val="ED7D31" w:themeColor="accent2"/>
        </w:rPr>
      </w:pPr>
      <w:commentRangeStart w:id="3"/>
      <w:commentRangeEnd w:id="3"/>
      <w:r>
        <w:rPr>
          <w:rStyle w:val="Marquedecommentaire"/>
        </w:rPr>
        <w:commentReference w:id="3"/>
      </w:r>
    </w:p>
    <w:p w14:paraId="36002B14" w14:textId="77777777" w:rsidR="000E4882" w:rsidRDefault="000E4882" w:rsidP="00D13657">
      <w:pPr>
        <w:jc w:val="both"/>
        <w:rPr>
          <w:b/>
          <w:bCs/>
          <w:color w:val="1F3864" w:themeColor="accent1" w:themeShade="80"/>
        </w:rPr>
      </w:pPr>
    </w:p>
    <w:p w14:paraId="6414BF0C" w14:textId="77777777" w:rsidR="000E4882" w:rsidRDefault="000E4882" w:rsidP="00D13657">
      <w:pPr>
        <w:jc w:val="both"/>
        <w:rPr>
          <w:b/>
          <w:bCs/>
          <w:color w:val="1F3864" w:themeColor="accent1" w:themeShade="80"/>
        </w:rPr>
      </w:pPr>
    </w:p>
    <w:p w14:paraId="07BB7D20" w14:textId="77777777" w:rsidR="000E4882" w:rsidRDefault="000E4882" w:rsidP="00D13657">
      <w:pPr>
        <w:jc w:val="both"/>
        <w:rPr>
          <w:b/>
          <w:bCs/>
          <w:color w:val="1F3864" w:themeColor="accent1" w:themeShade="80"/>
        </w:rPr>
      </w:pPr>
    </w:p>
    <w:p w14:paraId="658283A2" w14:textId="0AF22D2B" w:rsidR="001D624E" w:rsidRDefault="00D13657" w:rsidP="00D13657">
      <w:pPr>
        <w:jc w:val="both"/>
        <w:rPr>
          <w:b/>
          <w:bCs/>
          <w:color w:val="1F3864" w:themeColor="accent1" w:themeShade="80"/>
        </w:rPr>
      </w:pPr>
      <w:r>
        <w:rPr>
          <w:b/>
          <w:bCs/>
          <w:color w:val="1F3864" w:themeColor="accent1" w:themeShade="80"/>
        </w:rPr>
        <w:t xml:space="preserve">Vous souhaitez engager une réflexion sur l’accessibilité de l’enseignement des enfants dans son organisation et ses modalités pour votre assemblée ? </w:t>
      </w:r>
    </w:p>
    <w:p w14:paraId="0DB56AE0" w14:textId="74CBBD6F" w:rsidR="00D13657" w:rsidRDefault="00D13657" w:rsidP="00D13657">
      <w:pPr>
        <w:jc w:val="both"/>
        <w:rPr>
          <w:b/>
          <w:bCs/>
          <w:color w:val="1F3864" w:themeColor="accent1" w:themeShade="80"/>
        </w:rPr>
      </w:pPr>
      <w:r>
        <w:rPr>
          <w:b/>
          <w:bCs/>
          <w:color w:val="1F3864" w:themeColor="accent1" w:themeShade="80"/>
        </w:rPr>
        <w:t>J</w:t>
      </w:r>
      <w:r w:rsidR="00DC5CE4">
        <w:rPr>
          <w:b/>
          <w:bCs/>
          <w:color w:val="1F3864" w:themeColor="accent1" w:themeShade="80"/>
        </w:rPr>
        <w:t>’ai travaillé pendant de nombreuses années en tant qu’éducatrice spécialisée puis dans des dispositifs scolaires et de formation ; je</w:t>
      </w:r>
      <w:r>
        <w:rPr>
          <w:b/>
          <w:bCs/>
          <w:color w:val="1F3864" w:themeColor="accent1" w:themeShade="80"/>
        </w:rPr>
        <w:t xml:space="preserve"> suis à votre disposition pour </w:t>
      </w:r>
      <w:r w:rsidR="003874D4">
        <w:rPr>
          <w:b/>
          <w:bCs/>
          <w:color w:val="1F3864" w:themeColor="accent1" w:themeShade="80"/>
        </w:rPr>
        <w:t xml:space="preserve">échanger. Vous pouvez me contacter par mail à l’adresse suivante : </w:t>
      </w:r>
      <w:hyperlink r:id="rId8" w:history="1">
        <w:r w:rsidR="003874D4" w:rsidRPr="00E236AF">
          <w:rPr>
            <w:rStyle w:val="Lienhypertexte"/>
            <w:b/>
            <w:bCs/>
          </w:rPr>
          <w:t>i.petrygenay@gmail.com</w:t>
        </w:r>
      </w:hyperlink>
      <w:r>
        <w:rPr>
          <w:b/>
          <w:bCs/>
          <w:color w:val="1F3864" w:themeColor="accent1" w:themeShade="80"/>
        </w:rPr>
        <w:t xml:space="preserve"> </w:t>
      </w:r>
    </w:p>
    <w:p w14:paraId="12A7CB9E" w14:textId="1BD3D5FA" w:rsidR="00D13657" w:rsidRDefault="00D13657" w:rsidP="00D13657">
      <w:pPr>
        <w:spacing w:after="0"/>
        <w:jc w:val="right"/>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657">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Isabelle Petry Genay</w:t>
      </w:r>
    </w:p>
    <w:p w14:paraId="46327229" w14:textId="77777777" w:rsidR="00D13657" w:rsidRDefault="00D13657" w:rsidP="00D13657">
      <w:pPr>
        <w:jc w:val="both"/>
        <w:rPr>
          <w:b/>
          <w:bCs/>
          <w:color w:val="1F3864" w:themeColor="accent1" w:themeShade="80"/>
        </w:rPr>
      </w:pPr>
    </w:p>
    <w:p w14:paraId="49175FB5" w14:textId="77777777" w:rsidR="00D13657" w:rsidRPr="00D13657" w:rsidRDefault="00D13657" w:rsidP="00D13657">
      <w:pPr>
        <w:jc w:val="right"/>
        <w:rPr>
          <w:b/>
          <w:bCs/>
          <w:color w:val="1F3864" w:themeColor="accent1" w:themeShade="80"/>
        </w:rPr>
      </w:pPr>
    </w:p>
    <w:sectPr w:rsidR="00D13657" w:rsidRPr="00D13657">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oriane Biancheri" w:date="2025-10-20T14:14:00Z" w:initials="DB">
    <w:p w14:paraId="76B77D61" w14:textId="43F7C8F5" w:rsidR="001C29AC" w:rsidRDefault="001C29AC">
      <w:pPr>
        <w:pStyle w:val="Commentaire"/>
      </w:pPr>
      <w:r>
        <w:rPr>
          <w:rStyle w:val="Marquedecommentaire"/>
        </w:rPr>
        <w:annotationRef/>
      </w:r>
      <w:r>
        <w:t>Il faut mettre un accent sur le 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comment>
  <w:comment w:id="1" w:author="Doriane Biancheri" w:date="2025-10-20T14:17:00Z" w:initials="DB">
    <w:p w14:paraId="52995A80" w14:textId="4EB97134" w:rsidR="001C29AC" w:rsidRDefault="001C29AC">
      <w:pPr>
        <w:pStyle w:val="Commentaire"/>
      </w:pPr>
      <w:r>
        <w:rPr>
          <w:rStyle w:val="Marquedecommentaire"/>
        </w:rPr>
        <w:annotationRef/>
      </w:r>
      <w:r>
        <w:t>A mettre en gras par rapport au reste à mon avis</w:t>
      </w:r>
    </w:p>
  </w:comment>
  <w:comment w:id="2" w:author="Doriane Biancheri" w:date="2025-10-20T14:26:00Z" w:initials="DB">
    <w:p w14:paraId="5D71DBF2" w14:textId="41A00C33" w:rsidR="00823498" w:rsidRDefault="00823498">
      <w:pPr>
        <w:pStyle w:val="Commentaire"/>
      </w:pPr>
      <w:r>
        <w:rPr>
          <w:rStyle w:val="Marquedecommentaire"/>
        </w:rPr>
        <w:annotationRef/>
      </w:r>
      <w:r w:rsidR="002114BC">
        <w:t xml:space="preserve">Je finirais la question avec un point d’interrogation, puis je propose de mettre : </w:t>
      </w:r>
      <w:r w:rsidR="00073CA9">
        <w:t>« je relève ici trois points forts de la méthode »</w:t>
      </w:r>
    </w:p>
  </w:comment>
  <w:comment w:id="3" w:author="Doriane Biancheri" w:date="2025-10-20T14:20:00Z" w:initials="DB">
    <w:p w14:paraId="5884BB61" w14:textId="6D63FBDB" w:rsidR="001C29AC" w:rsidRDefault="001C29AC">
      <w:pPr>
        <w:pStyle w:val="Commentaire"/>
      </w:pPr>
      <w:r>
        <w:rPr>
          <w:rStyle w:val="Marquedecommentaire"/>
        </w:rPr>
        <w:annotationRef/>
      </w:r>
      <w:r>
        <w:t>La dernière phrase s’est coupée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B77D61" w15:done="1"/>
  <w15:commentEx w15:paraId="52995A80" w15:done="1"/>
  <w15:commentEx w15:paraId="5D71DBF2" w15:done="1"/>
  <w15:commentEx w15:paraId="5884BB6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A4CE191" w16cex:dateUtc="2025-10-20T12:14:00Z"/>
  <w16cex:commentExtensible w16cex:durableId="1FDAC981" w16cex:dateUtc="2025-10-20T12:17:00Z"/>
  <w16cex:commentExtensible w16cex:durableId="02DC2883" w16cex:dateUtc="2025-10-20T12:26:00Z"/>
  <w16cex:commentExtensible w16cex:durableId="1C9BB2CA" w16cex:dateUtc="2025-10-20T1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B77D61" w16cid:durableId="3A4CE191"/>
  <w16cid:commentId w16cid:paraId="52995A80" w16cid:durableId="1FDAC981"/>
  <w16cid:commentId w16cid:paraId="5D71DBF2" w16cid:durableId="02DC2883"/>
  <w16cid:commentId w16cid:paraId="5884BB61" w16cid:durableId="1C9BB2C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riane Biancheri">
    <w15:presenceInfo w15:providerId="Windows Live" w15:userId="ffb95b84fcc6c9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2A3"/>
    <w:rsid w:val="00073CA9"/>
    <w:rsid w:val="000E4882"/>
    <w:rsid w:val="001B434B"/>
    <w:rsid w:val="001C29AC"/>
    <w:rsid w:val="001D624E"/>
    <w:rsid w:val="002114BC"/>
    <w:rsid w:val="00235B4F"/>
    <w:rsid w:val="002559B4"/>
    <w:rsid w:val="002F4DB2"/>
    <w:rsid w:val="003874D4"/>
    <w:rsid w:val="0050181B"/>
    <w:rsid w:val="005D12AB"/>
    <w:rsid w:val="00692917"/>
    <w:rsid w:val="006F0E83"/>
    <w:rsid w:val="007052A3"/>
    <w:rsid w:val="00706755"/>
    <w:rsid w:val="007B44C5"/>
    <w:rsid w:val="007D3295"/>
    <w:rsid w:val="00823498"/>
    <w:rsid w:val="008622DC"/>
    <w:rsid w:val="00A26F43"/>
    <w:rsid w:val="00B27F9C"/>
    <w:rsid w:val="00BC40F5"/>
    <w:rsid w:val="00D13657"/>
    <w:rsid w:val="00D27240"/>
    <w:rsid w:val="00D970B2"/>
    <w:rsid w:val="00DC5CE4"/>
    <w:rsid w:val="00F042AA"/>
    <w:rsid w:val="00FA2514"/>
    <w:rsid w:val="00FF28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AF09A"/>
  <w15:chartTrackingRefBased/>
  <w15:docId w15:val="{F95BD379-833B-435C-8E3C-59B1AFC1C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052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7052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7052A3"/>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7052A3"/>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7052A3"/>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7052A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052A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052A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052A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052A3"/>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7052A3"/>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7052A3"/>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7052A3"/>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7052A3"/>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7052A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052A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052A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052A3"/>
    <w:rPr>
      <w:rFonts w:eastAsiaTheme="majorEastAsia" w:cstheme="majorBidi"/>
      <w:color w:val="272727" w:themeColor="text1" w:themeTint="D8"/>
    </w:rPr>
  </w:style>
  <w:style w:type="paragraph" w:styleId="Titre">
    <w:name w:val="Title"/>
    <w:basedOn w:val="Normal"/>
    <w:next w:val="Normal"/>
    <w:link w:val="TitreCar"/>
    <w:uiPriority w:val="10"/>
    <w:qFormat/>
    <w:rsid w:val="007052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052A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052A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052A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052A3"/>
    <w:pPr>
      <w:spacing w:before="160"/>
      <w:jc w:val="center"/>
    </w:pPr>
    <w:rPr>
      <w:i/>
      <w:iCs/>
      <w:color w:val="404040" w:themeColor="text1" w:themeTint="BF"/>
    </w:rPr>
  </w:style>
  <w:style w:type="character" w:customStyle="1" w:styleId="CitationCar">
    <w:name w:val="Citation Car"/>
    <w:basedOn w:val="Policepardfaut"/>
    <w:link w:val="Citation"/>
    <w:uiPriority w:val="29"/>
    <w:rsid w:val="007052A3"/>
    <w:rPr>
      <w:i/>
      <w:iCs/>
      <w:color w:val="404040" w:themeColor="text1" w:themeTint="BF"/>
    </w:rPr>
  </w:style>
  <w:style w:type="paragraph" w:styleId="Paragraphedeliste">
    <w:name w:val="List Paragraph"/>
    <w:basedOn w:val="Normal"/>
    <w:uiPriority w:val="34"/>
    <w:qFormat/>
    <w:rsid w:val="007052A3"/>
    <w:pPr>
      <w:ind w:left="720"/>
      <w:contextualSpacing/>
    </w:pPr>
  </w:style>
  <w:style w:type="character" w:styleId="Accentuationintense">
    <w:name w:val="Intense Emphasis"/>
    <w:basedOn w:val="Policepardfaut"/>
    <w:uiPriority w:val="21"/>
    <w:qFormat/>
    <w:rsid w:val="007052A3"/>
    <w:rPr>
      <w:i/>
      <w:iCs/>
      <w:color w:val="2F5496" w:themeColor="accent1" w:themeShade="BF"/>
    </w:rPr>
  </w:style>
  <w:style w:type="paragraph" w:styleId="Citationintense">
    <w:name w:val="Intense Quote"/>
    <w:basedOn w:val="Normal"/>
    <w:next w:val="Normal"/>
    <w:link w:val="CitationintenseCar"/>
    <w:uiPriority w:val="30"/>
    <w:qFormat/>
    <w:rsid w:val="007052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7052A3"/>
    <w:rPr>
      <w:i/>
      <w:iCs/>
      <w:color w:val="2F5496" w:themeColor="accent1" w:themeShade="BF"/>
    </w:rPr>
  </w:style>
  <w:style w:type="character" w:styleId="Rfrenceintense">
    <w:name w:val="Intense Reference"/>
    <w:basedOn w:val="Policepardfaut"/>
    <w:uiPriority w:val="32"/>
    <w:qFormat/>
    <w:rsid w:val="007052A3"/>
    <w:rPr>
      <w:b/>
      <w:bCs/>
      <w:smallCaps/>
      <w:color w:val="2F5496" w:themeColor="accent1" w:themeShade="BF"/>
      <w:spacing w:val="5"/>
    </w:rPr>
  </w:style>
  <w:style w:type="character" w:styleId="Lienhypertexte">
    <w:name w:val="Hyperlink"/>
    <w:basedOn w:val="Policepardfaut"/>
    <w:uiPriority w:val="99"/>
    <w:unhideWhenUsed/>
    <w:rsid w:val="00D13657"/>
    <w:rPr>
      <w:color w:val="0563C1" w:themeColor="hyperlink"/>
      <w:u w:val="single"/>
    </w:rPr>
  </w:style>
  <w:style w:type="character" w:styleId="Mentionnonrsolue">
    <w:name w:val="Unresolved Mention"/>
    <w:basedOn w:val="Policepardfaut"/>
    <w:uiPriority w:val="99"/>
    <w:semiHidden/>
    <w:unhideWhenUsed/>
    <w:rsid w:val="00D13657"/>
    <w:rPr>
      <w:color w:val="605E5C"/>
      <w:shd w:val="clear" w:color="auto" w:fill="E1DFDD"/>
    </w:rPr>
  </w:style>
  <w:style w:type="character" w:styleId="Marquedecommentaire">
    <w:name w:val="annotation reference"/>
    <w:basedOn w:val="Policepardfaut"/>
    <w:uiPriority w:val="99"/>
    <w:semiHidden/>
    <w:unhideWhenUsed/>
    <w:rsid w:val="001C29AC"/>
    <w:rPr>
      <w:sz w:val="16"/>
      <w:szCs w:val="16"/>
    </w:rPr>
  </w:style>
  <w:style w:type="paragraph" w:styleId="Commentaire">
    <w:name w:val="annotation text"/>
    <w:basedOn w:val="Normal"/>
    <w:link w:val="CommentaireCar"/>
    <w:uiPriority w:val="99"/>
    <w:unhideWhenUsed/>
    <w:rsid w:val="001C29AC"/>
    <w:pPr>
      <w:spacing w:line="240" w:lineRule="auto"/>
    </w:pPr>
    <w:rPr>
      <w:sz w:val="20"/>
      <w:szCs w:val="20"/>
    </w:rPr>
  </w:style>
  <w:style w:type="character" w:customStyle="1" w:styleId="CommentaireCar">
    <w:name w:val="Commentaire Car"/>
    <w:basedOn w:val="Policepardfaut"/>
    <w:link w:val="Commentaire"/>
    <w:uiPriority w:val="99"/>
    <w:rsid w:val="001C29AC"/>
    <w:rPr>
      <w:sz w:val="20"/>
      <w:szCs w:val="20"/>
    </w:rPr>
  </w:style>
  <w:style w:type="paragraph" w:styleId="Objetducommentaire">
    <w:name w:val="annotation subject"/>
    <w:basedOn w:val="Commentaire"/>
    <w:next w:val="Commentaire"/>
    <w:link w:val="ObjetducommentaireCar"/>
    <w:uiPriority w:val="99"/>
    <w:semiHidden/>
    <w:unhideWhenUsed/>
    <w:rsid w:val="001C29AC"/>
    <w:rPr>
      <w:b/>
      <w:bCs/>
    </w:rPr>
  </w:style>
  <w:style w:type="character" w:customStyle="1" w:styleId="ObjetducommentaireCar">
    <w:name w:val="Objet du commentaire Car"/>
    <w:basedOn w:val="CommentaireCar"/>
    <w:link w:val="Objetducommentaire"/>
    <w:uiPriority w:val="99"/>
    <w:semiHidden/>
    <w:rsid w:val="001C29AC"/>
    <w:rPr>
      <w:b/>
      <w:bCs/>
      <w:sz w:val="20"/>
      <w:szCs w:val="20"/>
    </w:rPr>
  </w:style>
  <w:style w:type="paragraph" w:styleId="Rvision">
    <w:name w:val="Revision"/>
    <w:hidden/>
    <w:uiPriority w:val="99"/>
    <w:semiHidden/>
    <w:rsid w:val="006929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petrygenay@gmail.com" TargetMode="Externa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11" Type="http://schemas.openxmlformats.org/officeDocument/2006/relationships/theme" Target="theme/theme1.xml"/><Relationship Id="rId5" Type="http://schemas.microsoft.com/office/2011/relationships/commentsExtended" Target="commentsExtended.xml"/><Relationship Id="rId10" Type="http://schemas.microsoft.com/office/2011/relationships/people" Target="people.xml"/><Relationship Id="rId4" Type="http://schemas.openxmlformats.org/officeDocument/2006/relationships/comments" Target="comment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343</Words>
  <Characters>1888</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Principal</dc:creator>
  <cp:keywords/>
  <dc:description/>
  <cp:lastModifiedBy>Doriane Biancheri</cp:lastModifiedBy>
  <cp:revision>3</cp:revision>
  <dcterms:created xsi:type="dcterms:W3CDTF">2025-11-02T07:40:00Z</dcterms:created>
  <dcterms:modified xsi:type="dcterms:W3CDTF">2025-11-02T08:26:00Z</dcterms:modified>
</cp:coreProperties>
</file>